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C10F" w14:textId="77777777" w:rsidR="0026308F" w:rsidRDefault="0026308F">
      <w:pPr>
        <w:rPr>
          <w:rFonts w:ascii="华文仿宋" w:eastAsia="华文仿宋" w:hAnsi="华文仿宋"/>
          <w:sz w:val="28"/>
          <w:szCs w:val="28"/>
        </w:rPr>
      </w:pPr>
    </w:p>
    <w:p w14:paraId="4A963335" w14:textId="72C74463" w:rsidR="0026308F" w:rsidRDefault="0026308F" w:rsidP="0026308F">
      <w:pPr>
        <w:jc w:val="center"/>
        <w:rPr>
          <w:rFonts w:ascii="华文仿宋" w:eastAsia="华文仿宋" w:hAnsi="华文仿宋" w:hint="eastAsia"/>
          <w:sz w:val="28"/>
          <w:szCs w:val="28"/>
        </w:rPr>
      </w:pPr>
      <w:r w:rsidRPr="0026308F">
        <w:rPr>
          <w:rFonts w:ascii="华文仿宋" w:eastAsia="华文仿宋" w:hAnsi="华文仿宋"/>
          <w:noProof/>
          <w:sz w:val="28"/>
          <w:szCs w:val="28"/>
        </w:rPr>
        <w:drawing>
          <wp:inline distT="0" distB="0" distL="0" distR="0" wp14:anchorId="0D095A17" wp14:editId="61978FA3">
            <wp:extent cx="3149600" cy="3729011"/>
            <wp:effectExtent l="0" t="0" r="0" b="5080"/>
            <wp:docPr id="3827425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310" cy="373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51AFD" w14:textId="1A7661E4" w:rsidR="00952986" w:rsidRPr="0026308F" w:rsidRDefault="0026308F">
      <w:pPr>
        <w:rPr>
          <w:rFonts w:ascii="华文仿宋" w:eastAsia="华文仿宋" w:hAnsi="华文仿宋" w:hint="eastAsia"/>
          <w:sz w:val="28"/>
          <w:szCs w:val="28"/>
        </w:rPr>
      </w:pPr>
      <w:r w:rsidRPr="0026308F">
        <w:rPr>
          <w:rFonts w:ascii="华文仿宋" w:eastAsia="华文仿宋" w:hAnsi="华文仿宋" w:hint="eastAsia"/>
          <w:sz w:val="28"/>
          <w:szCs w:val="28"/>
        </w:rPr>
        <w:t>刘立霞，1994年8月出生，江苏泰州人，西澳大学（University of Western Australia）联合培养博士，管理学博士。主要研究领域为：数字经济、数字化转型和公司治理。在《Finance Research Letters》、《Managerial and Decision Economics》等期刊发表多篇学术论文，曾获第上海市决策咨询研究成果奖。</w:t>
      </w:r>
    </w:p>
    <w:sectPr w:rsidR="00952986" w:rsidRPr="00263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86107" w14:textId="77777777" w:rsidR="00F95B62" w:rsidRDefault="00F95B62" w:rsidP="0026308F">
      <w:pPr>
        <w:rPr>
          <w:rFonts w:hint="eastAsia"/>
        </w:rPr>
      </w:pPr>
      <w:r>
        <w:separator/>
      </w:r>
    </w:p>
  </w:endnote>
  <w:endnote w:type="continuationSeparator" w:id="0">
    <w:p w14:paraId="19371B83" w14:textId="77777777" w:rsidR="00F95B62" w:rsidRDefault="00F95B62" w:rsidP="002630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561C" w14:textId="77777777" w:rsidR="00F95B62" w:rsidRDefault="00F95B62" w:rsidP="0026308F">
      <w:pPr>
        <w:rPr>
          <w:rFonts w:hint="eastAsia"/>
        </w:rPr>
      </w:pPr>
      <w:r>
        <w:separator/>
      </w:r>
    </w:p>
  </w:footnote>
  <w:footnote w:type="continuationSeparator" w:id="0">
    <w:p w14:paraId="0EE92590" w14:textId="77777777" w:rsidR="00F95B62" w:rsidRDefault="00F95B62" w:rsidP="0026308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F4"/>
    <w:rsid w:val="0026308F"/>
    <w:rsid w:val="00952986"/>
    <w:rsid w:val="009851F4"/>
    <w:rsid w:val="00D00FFC"/>
    <w:rsid w:val="00D610E1"/>
    <w:rsid w:val="00F9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5F92C"/>
  <w15:chartTrackingRefBased/>
  <w15:docId w15:val="{EF6EB4AE-FA1F-4CEF-8018-1F26EB0F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5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1F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1F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1F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1F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1F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1F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1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1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1F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851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1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1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1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1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1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51F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630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6308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63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630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lxmaud@126.com</dc:creator>
  <cp:keywords/>
  <dc:description/>
  <cp:lastModifiedBy>lxmaud@126.com</cp:lastModifiedBy>
  <cp:revision>2</cp:revision>
  <dcterms:created xsi:type="dcterms:W3CDTF">2025-08-06T14:15:00Z</dcterms:created>
  <dcterms:modified xsi:type="dcterms:W3CDTF">2025-08-06T14:16:00Z</dcterms:modified>
</cp:coreProperties>
</file>